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37" w:rsidRPr="00133BAF" w:rsidRDefault="002A2237" w:rsidP="002A2237">
      <w:pPr>
        <w:rPr>
          <w:rFonts w:ascii="Arial" w:hAnsi="Arial" w:cs="Arial"/>
          <w:color w:val="000000"/>
          <w:sz w:val="22"/>
          <w:szCs w:val="22"/>
        </w:rPr>
      </w:pPr>
      <w:r w:rsidRPr="00133BAF">
        <w:rPr>
          <w:rFonts w:ascii="Arial" w:hAnsi="Arial" w:cs="Arial"/>
          <w:b/>
          <w:color w:val="000000"/>
          <w:sz w:val="22"/>
          <w:szCs w:val="22"/>
        </w:rPr>
        <w:t>Job Details</w:t>
      </w:r>
    </w:p>
    <w:p w:rsidR="002A2237" w:rsidRPr="00133BAF" w:rsidRDefault="002A2237" w:rsidP="002A2237">
      <w:pPr>
        <w:rPr>
          <w:rFonts w:ascii="Arial" w:hAnsi="Arial" w:cs="Arial"/>
          <w:color w:val="000000"/>
          <w:sz w:val="22"/>
          <w:szCs w:val="22"/>
        </w:rPr>
      </w:pPr>
    </w:p>
    <w:p w:rsidR="002A2237" w:rsidRPr="00133BAF" w:rsidRDefault="002A2237" w:rsidP="002A2237">
      <w:pPr>
        <w:rPr>
          <w:rFonts w:ascii="Arial" w:hAnsi="Arial" w:cs="Arial"/>
          <w:color w:val="000000"/>
          <w:sz w:val="22"/>
          <w:szCs w:val="22"/>
        </w:rPr>
      </w:pPr>
      <w:r w:rsidRPr="00133BAF">
        <w:rPr>
          <w:rFonts w:ascii="Arial" w:hAnsi="Arial" w:cs="Arial"/>
          <w:color w:val="000000"/>
          <w:sz w:val="22"/>
          <w:szCs w:val="22"/>
        </w:rPr>
        <w:t>Job title</w:t>
      </w:r>
      <w:r w:rsidRPr="00133BAF">
        <w:rPr>
          <w:rFonts w:ascii="Arial" w:hAnsi="Arial" w:cs="Arial"/>
          <w:color w:val="000000"/>
          <w:sz w:val="22"/>
          <w:szCs w:val="22"/>
        </w:rPr>
        <w:tab/>
      </w:r>
      <w:r w:rsidRPr="00133BAF">
        <w:rPr>
          <w:rFonts w:ascii="Arial" w:hAnsi="Arial" w:cs="Arial"/>
          <w:color w:val="000000"/>
          <w:sz w:val="22"/>
          <w:szCs w:val="22"/>
        </w:rPr>
        <w:tab/>
      </w:r>
      <w:r w:rsidRPr="00133BAF">
        <w:rPr>
          <w:rFonts w:ascii="Arial" w:hAnsi="Arial" w:cs="Arial"/>
          <w:color w:val="000000"/>
          <w:sz w:val="22"/>
          <w:szCs w:val="22"/>
        </w:rPr>
        <w:tab/>
        <w:t>: Lecturer/</w:t>
      </w:r>
      <w:r>
        <w:rPr>
          <w:rFonts w:ascii="Arial" w:hAnsi="Arial" w:cs="Arial"/>
          <w:color w:val="000000"/>
          <w:sz w:val="22"/>
          <w:szCs w:val="22"/>
        </w:rPr>
        <w:t>Senior Lecturer in International Business Management</w:t>
      </w:r>
    </w:p>
    <w:p w:rsidR="002A2237" w:rsidRPr="00133BAF" w:rsidRDefault="002A2237" w:rsidP="002A2237">
      <w:pPr>
        <w:rPr>
          <w:rFonts w:ascii="Arial" w:hAnsi="Arial" w:cs="Arial"/>
          <w:color w:val="000000"/>
          <w:sz w:val="22"/>
          <w:szCs w:val="22"/>
        </w:rPr>
      </w:pPr>
      <w:r w:rsidRPr="00133BAF">
        <w:rPr>
          <w:rFonts w:ascii="Arial" w:hAnsi="Arial" w:cs="Arial"/>
          <w:color w:val="000000"/>
          <w:sz w:val="22"/>
          <w:szCs w:val="22"/>
        </w:rPr>
        <w:t>School/Support Department</w:t>
      </w:r>
      <w:r w:rsidRPr="00133BAF">
        <w:rPr>
          <w:rFonts w:ascii="Arial" w:hAnsi="Arial" w:cs="Arial"/>
          <w:color w:val="000000"/>
          <w:sz w:val="22"/>
          <w:szCs w:val="22"/>
        </w:rPr>
        <w:tab/>
        <w:t>: Business School</w:t>
      </w:r>
    </w:p>
    <w:p w:rsidR="002A2237" w:rsidRPr="00133BAF" w:rsidRDefault="002A2237" w:rsidP="002A2237">
      <w:pPr>
        <w:rPr>
          <w:rFonts w:ascii="Arial" w:hAnsi="Arial" w:cs="Arial"/>
          <w:color w:val="000000"/>
          <w:sz w:val="22"/>
          <w:szCs w:val="22"/>
        </w:rPr>
      </w:pPr>
      <w:r w:rsidRPr="00133BAF">
        <w:rPr>
          <w:rFonts w:ascii="Arial" w:hAnsi="Arial" w:cs="Arial"/>
          <w:color w:val="000000"/>
          <w:sz w:val="22"/>
          <w:szCs w:val="22"/>
        </w:rPr>
        <w:t>Unit (if applicable)</w:t>
      </w:r>
      <w:r w:rsidRPr="00133BAF">
        <w:rPr>
          <w:rFonts w:ascii="Arial" w:hAnsi="Arial" w:cs="Arial"/>
          <w:color w:val="000000"/>
          <w:sz w:val="22"/>
          <w:szCs w:val="22"/>
        </w:rPr>
        <w:tab/>
      </w:r>
      <w:r w:rsidRPr="00133BAF">
        <w:rPr>
          <w:rFonts w:ascii="Arial" w:hAnsi="Arial" w:cs="Arial"/>
          <w:color w:val="000000"/>
          <w:sz w:val="22"/>
          <w:szCs w:val="22"/>
        </w:rPr>
        <w:tab/>
        <w:t xml:space="preserve">: </w:t>
      </w:r>
      <w:r>
        <w:rPr>
          <w:rFonts w:ascii="Arial" w:hAnsi="Arial" w:cs="Arial"/>
          <w:color w:val="000000"/>
          <w:sz w:val="22"/>
          <w:szCs w:val="22"/>
        </w:rPr>
        <w:t>Strategy</w:t>
      </w:r>
      <w:r w:rsidRPr="00133BAF">
        <w:rPr>
          <w:rFonts w:ascii="Arial" w:hAnsi="Arial" w:cs="Arial"/>
          <w:color w:val="000000"/>
          <w:sz w:val="22"/>
          <w:szCs w:val="22"/>
        </w:rPr>
        <w:t xml:space="preserve"> </w:t>
      </w:r>
    </w:p>
    <w:p w:rsidR="002A2237" w:rsidRPr="00133BAF" w:rsidRDefault="002A2237" w:rsidP="002A2237">
      <w:pPr>
        <w:jc w:val="both"/>
        <w:rPr>
          <w:rFonts w:ascii="Arial" w:hAnsi="Arial" w:cs="Arial"/>
          <w:color w:val="000000"/>
          <w:sz w:val="22"/>
          <w:szCs w:val="22"/>
        </w:rPr>
      </w:pPr>
      <w:r w:rsidRPr="00133BAF">
        <w:rPr>
          <w:rFonts w:ascii="Arial" w:hAnsi="Arial" w:cs="Arial"/>
          <w:color w:val="000000"/>
          <w:sz w:val="22"/>
          <w:szCs w:val="22"/>
        </w:rPr>
        <w:t>Line manager</w:t>
      </w:r>
      <w:r w:rsidRPr="00133BAF">
        <w:rPr>
          <w:rFonts w:ascii="Arial" w:hAnsi="Arial" w:cs="Arial"/>
          <w:color w:val="000000"/>
          <w:sz w:val="22"/>
          <w:szCs w:val="22"/>
        </w:rPr>
        <w:tab/>
      </w:r>
      <w:r w:rsidRPr="00133BAF">
        <w:rPr>
          <w:rFonts w:ascii="Arial" w:hAnsi="Arial" w:cs="Arial"/>
          <w:color w:val="000000"/>
          <w:sz w:val="22"/>
          <w:szCs w:val="22"/>
        </w:rPr>
        <w:tab/>
      </w:r>
      <w:r w:rsidRPr="00133BAF">
        <w:rPr>
          <w:rFonts w:ascii="Arial" w:hAnsi="Arial" w:cs="Arial"/>
          <w:color w:val="000000"/>
          <w:sz w:val="22"/>
          <w:szCs w:val="22"/>
        </w:rPr>
        <w:tab/>
        <w:t xml:space="preserve">: Head of </w:t>
      </w:r>
      <w:r>
        <w:rPr>
          <w:rFonts w:ascii="Arial" w:hAnsi="Arial" w:cs="Arial"/>
          <w:color w:val="000000"/>
          <w:sz w:val="22"/>
          <w:szCs w:val="22"/>
        </w:rPr>
        <w:t>Strategy Group</w:t>
      </w:r>
      <w:r w:rsidRPr="00133BAF">
        <w:rPr>
          <w:rFonts w:ascii="Arial" w:hAnsi="Arial" w:cs="Arial"/>
          <w:color w:val="000000"/>
          <w:sz w:val="22"/>
          <w:szCs w:val="22"/>
        </w:rPr>
        <w:t xml:space="preserve"> </w:t>
      </w:r>
    </w:p>
    <w:p w:rsidR="002A2237" w:rsidRPr="00133BAF" w:rsidRDefault="002A2237" w:rsidP="002A2237">
      <w:pPr>
        <w:rPr>
          <w:rFonts w:ascii="Arial" w:hAnsi="Arial" w:cs="Arial"/>
          <w:b/>
          <w:color w:val="000000"/>
          <w:sz w:val="22"/>
          <w:szCs w:val="22"/>
        </w:rPr>
      </w:pPr>
    </w:p>
    <w:p w:rsidR="002A2237" w:rsidRPr="00133BAF" w:rsidRDefault="002A2237" w:rsidP="002A2237">
      <w:pPr>
        <w:ind w:right="450"/>
        <w:jc w:val="both"/>
        <w:rPr>
          <w:rFonts w:ascii="Arial" w:hAnsi="Arial" w:cs="Arial"/>
          <w:bCs/>
          <w:color w:val="000000"/>
          <w:sz w:val="22"/>
          <w:szCs w:val="22"/>
        </w:rPr>
      </w:pPr>
      <w:r w:rsidRPr="00133BAF">
        <w:rPr>
          <w:rFonts w:ascii="Arial" w:hAnsi="Arial" w:cs="Arial"/>
          <w:b/>
          <w:color w:val="000000"/>
          <w:sz w:val="22"/>
          <w:szCs w:val="22"/>
        </w:rPr>
        <w:t>Job Description</w:t>
      </w:r>
    </w:p>
    <w:p w:rsidR="002A2237" w:rsidRPr="00133BAF" w:rsidRDefault="002A2237" w:rsidP="002A2237">
      <w:pPr>
        <w:pStyle w:val="NormalWeb"/>
        <w:spacing w:before="0" w:beforeAutospacing="0" w:after="0" w:afterAutospacing="0"/>
        <w:ind w:right="450"/>
        <w:jc w:val="both"/>
        <w:rPr>
          <w:rFonts w:ascii="Arial" w:hAnsi="Arial" w:cs="Arial"/>
          <w:bCs/>
          <w:color w:val="000000"/>
          <w:sz w:val="22"/>
          <w:szCs w:val="22"/>
        </w:rPr>
      </w:pPr>
    </w:p>
    <w:p w:rsidR="002A2237" w:rsidRPr="00286B30" w:rsidRDefault="002A2237" w:rsidP="002A2237">
      <w:pPr>
        <w:ind w:right="24"/>
        <w:jc w:val="both"/>
        <w:rPr>
          <w:rFonts w:ascii="Arial" w:hAnsi="Arial" w:cs="Arial"/>
          <w:sz w:val="22"/>
          <w:szCs w:val="22"/>
        </w:rPr>
      </w:pPr>
      <w:r w:rsidRPr="00286B30">
        <w:rPr>
          <w:rFonts w:ascii="Arial" w:hAnsi="Arial" w:cs="Arial"/>
          <w:sz w:val="22"/>
          <w:szCs w:val="22"/>
        </w:rPr>
        <w:t>The Univer</w:t>
      </w:r>
      <w:bookmarkStart w:id="0" w:name="_GoBack"/>
      <w:bookmarkEnd w:id="0"/>
      <w:r w:rsidRPr="00286B30">
        <w:rPr>
          <w:rFonts w:ascii="Arial" w:hAnsi="Arial" w:cs="Arial"/>
          <w:sz w:val="22"/>
          <w:szCs w:val="22"/>
        </w:rPr>
        <w:t xml:space="preserve">sity </w:t>
      </w:r>
      <w:proofErr w:type="gramStart"/>
      <w:r w:rsidRPr="00286B30">
        <w:rPr>
          <w:rFonts w:ascii="Arial" w:hAnsi="Arial" w:cs="Arial"/>
          <w:sz w:val="22"/>
          <w:szCs w:val="22"/>
        </w:rPr>
        <w:t>of</w:t>
      </w:r>
      <w:proofErr w:type="gramEnd"/>
      <w:r w:rsidRPr="00286B30">
        <w:rPr>
          <w:rFonts w:ascii="Arial" w:hAnsi="Arial" w:cs="Arial"/>
          <w:sz w:val="22"/>
          <w:szCs w:val="22"/>
        </w:rPr>
        <w:t xml:space="preserve"> Edinburgh Business School is seeking to appoint</w:t>
      </w:r>
      <w:r>
        <w:rPr>
          <w:rFonts w:ascii="Arial" w:hAnsi="Arial" w:cs="Arial"/>
          <w:sz w:val="22"/>
          <w:szCs w:val="22"/>
        </w:rPr>
        <w:t xml:space="preserve"> a Lecturer or a Senior Lecturer </w:t>
      </w:r>
      <w:r w:rsidRPr="00286B30">
        <w:rPr>
          <w:rFonts w:ascii="Arial" w:hAnsi="Arial" w:cs="Arial"/>
          <w:sz w:val="22"/>
          <w:szCs w:val="22"/>
        </w:rPr>
        <w:t xml:space="preserve">to teach </w:t>
      </w:r>
      <w:r>
        <w:rPr>
          <w:rFonts w:ascii="Arial" w:hAnsi="Arial" w:cs="Arial"/>
          <w:sz w:val="22"/>
          <w:szCs w:val="22"/>
        </w:rPr>
        <w:t xml:space="preserve">and research </w:t>
      </w:r>
      <w:r w:rsidRPr="00286B30">
        <w:rPr>
          <w:rFonts w:ascii="Arial" w:hAnsi="Arial" w:cs="Arial"/>
          <w:sz w:val="22"/>
          <w:szCs w:val="22"/>
        </w:rPr>
        <w:t xml:space="preserve">in </w:t>
      </w:r>
      <w:r>
        <w:rPr>
          <w:rFonts w:ascii="Arial" w:hAnsi="Arial" w:cs="Arial"/>
          <w:sz w:val="22"/>
          <w:szCs w:val="22"/>
        </w:rPr>
        <w:t xml:space="preserve">International Business Management </w:t>
      </w:r>
      <w:r w:rsidRPr="00286B30">
        <w:rPr>
          <w:rFonts w:ascii="Arial" w:hAnsi="Arial" w:cs="Arial"/>
          <w:sz w:val="22"/>
          <w:szCs w:val="22"/>
        </w:rPr>
        <w:t xml:space="preserve">within </w:t>
      </w:r>
      <w:r>
        <w:rPr>
          <w:rFonts w:ascii="Arial" w:hAnsi="Arial" w:cs="Arial"/>
          <w:sz w:val="22"/>
          <w:szCs w:val="22"/>
        </w:rPr>
        <w:t>the</w:t>
      </w:r>
      <w:r w:rsidRPr="00286B30">
        <w:rPr>
          <w:rFonts w:ascii="Arial" w:hAnsi="Arial" w:cs="Arial"/>
          <w:sz w:val="22"/>
          <w:szCs w:val="22"/>
        </w:rPr>
        <w:t xml:space="preserve"> </w:t>
      </w:r>
      <w:r>
        <w:rPr>
          <w:rFonts w:ascii="Arial" w:hAnsi="Arial" w:cs="Arial"/>
          <w:sz w:val="22"/>
          <w:szCs w:val="22"/>
        </w:rPr>
        <w:t>Strategy</w:t>
      </w:r>
      <w:r w:rsidRPr="00286B30">
        <w:rPr>
          <w:rFonts w:ascii="Arial" w:hAnsi="Arial" w:cs="Arial"/>
          <w:sz w:val="22"/>
          <w:szCs w:val="22"/>
        </w:rPr>
        <w:t xml:space="preserve"> Group. </w:t>
      </w:r>
    </w:p>
    <w:p w:rsidR="002A2237" w:rsidRPr="00286B30" w:rsidRDefault="002A2237" w:rsidP="002A2237">
      <w:pPr>
        <w:ind w:right="24"/>
        <w:jc w:val="both"/>
        <w:rPr>
          <w:rFonts w:ascii="Arial" w:hAnsi="Arial" w:cs="Arial"/>
          <w:sz w:val="22"/>
          <w:szCs w:val="22"/>
        </w:rPr>
      </w:pPr>
    </w:p>
    <w:p w:rsidR="002A2237" w:rsidRDefault="002A2237" w:rsidP="002A2237">
      <w:pPr>
        <w:jc w:val="both"/>
        <w:rPr>
          <w:rFonts w:ascii="Arial" w:hAnsi="Arial" w:cs="Arial"/>
          <w:sz w:val="22"/>
          <w:szCs w:val="22"/>
        </w:rPr>
      </w:pPr>
      <w:r w:rsidRPr="00286B30">
        <w:rPr>
          <w:rFonts w:ascii="Arial" w:hAnsi="Arial" w:cs="Arial"/>
          <w:sz w:val="22"/>
          <w:szCs w:val="22"/>
        </w:rPr>
        <w:t>The successful applicant will contribute to the objectives of the Business School by engaging in research and teaching of the highest quality, and publishing in leading international journals or showing potential to do so. We are looking for a competent teacher and a promising researcher with a strong publication trajectory.</w:t>
      </w:r>
      <w:r>
        <w:rPr>
          <w:rFonts w:ascii="Arial" w:hAnsi="Arial" w:cs="Arial"/>
          <w:sz w:val="22"/>
          <w:szCs w:val="22"/>
        </w:rPr>
        <w:t xml:space="preserve">  </w:t>
      </w:r>
      <w:r w:rsidRPr="00286B30">
        <w:rPr>
          <w:rFonts w:ascii="Arial" w:hAnsi="Arial" w:cs="Arial"/>
          <w:sz w:val="22"/>
          <w:szCs w:val="22"/>
        </w:rPr>
        <w:t>Depending on his or her specific areas of expertise, the successful candidate will be expected to teach on the School’s general programmes, such as the MBA, MScs and Undergraduate Programme.</w:t>
      </w:r>
    </w:p>
    <w:p w:rsidR="002A2237" w:rsidRPr="00286B30" w:rsidRDefault="002A2237" w:rsidP="002A2237">
      <w:pPr>
        <w:jc w:val="both"/>
        <w:rPr>
          <w:rFonts w:ascii="Arial" w:hAnsi="Arial" w:cs="Arial"/>
          <w:sz w:val="22"/>
          <w:szCs w:val="22"/>
        </w:rPr>
      </w:pPr>
    </w:p>
    <w:p w:rsidR="002A2237" w:rsidRPr="00286B30" w:rsidRDefault="002A2237" w:rsidP="002A2237">
      <w:pPr>
        <w:jc w:val="both"/>
        <w:rPr>
          <w:rFonts w:ascii="Arial" w:hAnsi="Arial" w:cs="Arial"/>
          <w:sz w:val="22"/>
          <w:szCs w:val="22"/>
        </w:rPr>
      </w:pPr>
      <w:r w:rsidRPr="00286B30">
        <w:rPr>
          <w:rFonts w:ascii="Arial" w:hAnsi="Arial" w:cs="Arial"/>
          <w:sz w:val="22"/>
          <w:szCs w:val="22"/>
        </w:rPr>
        <w:t xml:space="preserve">From time to time, members of academic staff may be asked to take on managerial and administrative duties, such as leadership of teaching programmes. </w:t>
      </w:r>
    </w:p>
    <w:p w:rsidR="002A2237" w:rsidRPr="00286B30" w:rsidRDefault="002A2237" w:rsidP="002A2237">
      <w:pPr>
        <w:jc w:val="both"/>
        <w:rPr>
          <w:rFonts w:ascii="Arial" w:hAnsi="Arial" w:cs="Arial"/>
          <w:sz w:val="22"/>
          <w:szCs w:val="22"/>
        </w:rPr>
      </w:pPr>
    </w:p>
    <w:p w:rsidR="002A2237" w:rsidRDefault="002A2237" w:rsidP="002A2237">
      <w:pPr>
        <w:pStyle w:val="NormalWeb"/>
        <w:spacing w:before="0" w:beforeAutospacing="0" w:after="0" w:afterAutospacing="0"/>
        <w:jc w:val="both"/>
        <w:rPr>
          <w:rFonts w:ascii="Arial" w:hAnsi="Arial" w:cs="Arial"/>
          <w:bCs/>
          <w:color w:val="000000"/>
          <w:sz w:val="22"/>
          <w:szCs w:val="22"/>
        </w:rPr>
      </w:pPr>
      <w:r w:rsidRPr="00AC6CF1">
        <w:rPr>
          <w:rFonts w:ascii="Arial" w:hAnsi="Arial" w:cs="Arial"/>
          <w:bCs/>
          <w:color w:val="000000"/>
          <w:sz w:val="22"/>
          <w:szCs w:val="22"/>
        </w:rPr>
        <w:t xml:space="preserve">The University recognises that it may be advantageous for the person appointed to be able to accept, within reasonable limits, consultancies or other paid employment out with their University appointment. Permission to undertake such activities will not be withheld without good cause, but it is a condition of appointment that such employment may only be undertaken with the express permission of the </w:t>
      </w:r>
      <w:r>
        <w:rPr>
          <w:rFonts w:ascii="Arial" w:hAnsi="Arial" w:cs="Arial"/>
          <w:bCs/>
          <w:color w:val="000000"/>
          <w:sz w:val="22"/>
          <w:szCs w:val="22"/>
        </w:rPr>
        <w:t>Head</w:t>
      </w:r>
      <w:r w:rsidRPr="00AC6CF1">
        <w:rPr>
          <w:rFonts w:ascii="Arial" w:hAnsi="Arial" w:cs="Arial"/>
          <w:bCs/>
          <w:color w:val="000000"/>
          <w:sz w:val="22"/>
          <w:szCs w:val="22"/>
        </w:rPr>
        <w:t xml:space="preserve"> of School.</w:t>
      </w:r>
    </w:p>
    <w:p w:rsidR="002A2237" w:rsidRDefault="002A2237" w:rsidP="002A2237">
      <w:pPr>
        <w:pStyle w:val="NormalWeb"/>
        <w:spacing w:before="0" w:beforeAutospacing="0" w:after="0" w:afterAutospacing="0"/>
        <w:jc w:val="both"/>
        <w:rPr>
          <w:rFonts w:ascii="Arial" w:hAnsi="Arial" w:cs="Arial"/>
          <w:bCs/>
          <w:color w:val="000000"/>
          <w:sz w:val="22"/>
          <w:szCs w:val="22"/>
        </w:rPr>
      </w:pPr>
    </w:p>
    <w:p w:rsidR="002A2237" w:rsidRPr="00286B30" w:rsidRDefault="002A2237" w:rsidP="002A2237">
      <w:pPr>
        <w:ind w:right="24"/>
        <w:jc w:val="both"/>
        <w:rPr>
          <w:rFonts w:ascii="Arial" w:hAnsi="Arial" w:cs="Arial"/>
          <w:sz w:val="22"/>
          <w:szCs w:val="22"/>
        </w:rPr>
      </w:pPr>
      <w:r>
        <w:rPr>
          <w:rFonts w:ascii="Arial" w:hAnsi="Arial" w:cs="Arial"/>
          <w:sz w:val="22"/>
          <w:szCs w:val="22"/>
        </w:rPr>
        <w:t>This is a full-time, open-ended appointment</w:t>
      </w:r>
      <w:r w:rsidRPr="00286B30">
        <w:rPr>
          <w:rFonts w:ascii="Arial" w:hAnsi="Arial" w:cs="Arial"/>
          <w:sz w:val="22"/>
          <w:szCs w:val="22"/>
        </w:rPr>
        <w:t>.</w:t>
      </w:r>
    </w:p>
    <w:p w:rsidR="002A2237" w:rsidRDefault="002A2237" w:rsidP="002A2237">
      <w:pPr>
        <w:rPr>
          <w:rFonts w:ascii="Arial" w:hAnsi="Arial" w:cs="Arial"/>
          <w:sz w:val="22"/>
          <w:szCs w:val="22"/>
        </w:rPr>
      </w:pPr>
    </w:p>
    <w:p w:rsidR="002A2237" w:rsidRDefault="002A2237" w:rsidP="002A2237">
      <w:pPr>
        <w:jc w:val="both"/>
        <w:rPr>
          <w:rFonts w:ascii="Arial" w:hAnsi="Arial" w:cs="Arial"/>
          <w:b/>
          <w:sz w:val="22"/>
          <w:szCs w:val="22"/>
        </w:rPr>
      </w:pPr>
      <w:r w:rsidRPr="007026C7">
        <w:rPr>
          <w:rFonts w:ascii="Arial" w:hAnsi="Arial" w:cs="Arial"/>
          <w:b/>
          <w:sz w:val="22"/>
          <w:szCs w:val="22"/>
        </w:rPr>
        <w:t>Main Responsibilities</w:t>
      </w:r>
    </w:p>
    <w:p w:rsidR="002A2237" w:rsidRDefault="002A2237" w:rsidP="002A2237">
      <w:pPr>
        <w:jc w:val="both"/>
        <w:rPr>
          <w:rFonts w:ascii="Arial" w:hAnsi="Arial" w:cs="Arial"/>
          <w:b/>
          <w:sz w:val="22"/>
          <w:szCs w:val="22"/>
        </w:rPr>
      </w:pPr>
    </w:p>
    <w:p w:rsidR="002A2237" w:rsidRDefault="002A2237" w:rsidP="002A2237">
      <w:pPr>
        <w:numPr>
          <w:ilvl w:val="0"/>
          <w:numId w:val="1"/>
        </w:numPr>
        <w:tabs>
          <w:tab w:val="clear" w:pos="964"/>
          <w:tab w:val="left" w:pos="360"/>
        </w:tabs>
        <w:ind w:left="360" w:hanging="360"/>
        <w:rPr>
          <w:rFonts w:ascii="Arial" w:hAnsi="Arial" w:cs="Arial"/>
          <w:sz w:val="22"/>
          <w:szCs w:val="22"/>
        </w:rPr>
      </w:pPr>
      <w:r w:rsidRPr="00AC6CF1">
        <w:rPr>
          <w:rFonts w:ascii="Arial" w:hAnsi="Arial" w:cs="Arial"/>
          <w:sz w:val="22"/>
          <w:szCs w:val="22"/>
        </w:rPr>
        <w:t xml:space="preserve">Responsibilities are set annually by the Head of Group in consultation with the </w:t>
      </w:r>
      <w:r>
        <w:rPr>
          <w:rFonts w:ascii="Arial" w:hAnsi="Arial" w:cs="Arial"/>
          <w:sz w:val="22"/>
          <w:szCs w:val="22"/>
        </w:rPr>
        <w:t xml:space="preserve">member of staff. </w:t>
      </w:r>
      <w:r w:rsidRPr="00AC6CF1">
        <w:rPr>
          <w:rFonts w:ascii="Arial" w:hAnsi="Arial" w:cs="Arial"/>
          <w:sz w:val="22"/>
          <w:szCs w:val="22"/>
        </w:rPr>
        <w:t>They can be expected to range across the following categories:</w:t>
      </w:r>
    </w:p>
    <w:p w:rsidR="002A2237" w:rsidRPr="00286B30" w:rsidRDefault="002A2237" w:rsidP="002A2237">
      <w:pPr>
        <w:numPr>
          <w:ilvl w:val="0"/>
          <w:numId w:val="1"/>
        </w:numPr>
        <w:tabs>
          <w:tab w:val="clear" w:pos="964"/>
          <w:tab w:val="left" w:pos="360"/>
        </w:tabs>
        <w:ind w:left="360" w:hanging="360"/>
        <w:rPr>
          <w:rFonts w:ascii="Arial" w:hAnsi="Arial" w:cs="Arial"/>
          <w:sz w:val="22"/>
          <w:szCs w:val="22"/>
        </w:rPr>
      </w:pPr>
      <w:r w:rsidRPr="00286B30">
        <w:rPr>
          <w:rFonts w:ascii="Arial" w:hAnsi="Arial" w:cs="Arial"/>
          <w:sz w:val="22"/>
          <w:szCs w:val="22"/>
        </w:rPr>
        <w:t>Pursue an active research programme with an emphasis on international excellence and publication in high-quality journals.</w:t>
      </w:r>
    </w:p>
    <w:p w:rsidR="002A2237" w:rsidRPr="00286B30" w:rsidRDefault="002A2237" w:rsidP="002A2237">
      <w:pPr>
        <w:numPr>
          <w:ilvl w:val="0"/>
          <w:numId w:val="1"/>
        </w:numPr>
        <w:tabs>
          <w:tab w:val="clear" w:pos="964"/>
          <w:tab w:val="left" w:pos="360"/>
        </w:tabs>
        <w:ind w:left="360" w:hanging="360"/>
        <w:rPr>
          <w:rFonts w:ascii="Arial" w:hAnsi="Arial" w:cs="Arial"/>
          <w:sz w:val="22"/>
          <w:szCs w:val="22"/>
        </w:rPr>
      </w:pPr>
      <w:r w:rsidRPr="00286B30">
        <w:rPr>
          <w:rFonts w:ascii="Arial" w:hAnsi="Arial" w:cs="Arial"/>
          <w:sz w:val="22"/>
          <w:szCs w:val="22"/>
        </w:rPr>
        <w:t>Sustain other research-related contributions through conference papers and presentations,</w:t>
      </w:r>
      <w:r>
        <w:rPr>
          <w:rFonts w:ascii="Arial" w:hAnsi="Arial" w:cs="Arial"/>
          <w:sz w:val="22"/>
          <w:szCs w:val="22"/>
        </w:rPr>
        <w:t xml:space="preserve"> applying for and managing research grants,</w:t>
      </w:r>
      <w:r w:rsidRPr="00286B30">
        <w:rPr>
          <w:rFonts w:ascii="Arial" w:hAnsi="Arial" w:cs="Arial"/>
          <w:sz w:val="22"/>
          <w:szCs w:val="22"/>
        </w:rPr>
        <w:t xml:space="preserve"> dissemination activities and/or consultancy projects and advice.</w:t>
      </w:r>
    </w:p>
    <w:p w:rsidR="002A2237" w:rsidRPr="00286B30" w:rsidRDefault="002A2237" w:rsidP="002A2237">
      <w:pPr>
        <w:numPr>
          <w:ilvl w:val="0"/>
          <w:numId w:val="1"/>
        </w:numPr>
        <w:tabs>
          <w:tab w:val="clear" w:pos="964"/>
          <w:tab w:val="left" w:pos="360"/>
        </w:tabs>
        <w:ind w:left="360" w:hanging="360"/>
        <w:rPr>
          <w:rFonts w:ascii="Arial" w:hAnsi="Arial" w:cs="Arial"/>
          <w:sz w:val="22"/>
          <w:szCs w:val="22"/>
        </w:rPr>
      </w:pPr>
      <w:r w:rsidRPr="00286B30">
        <w:rPr>
          <w:rFonts w:ascii="Arial" w:hAnsi="Arial" w:cs="Arial"/>
          <w:sz w:val="22"/>
          <w:szCs w:val="22"/>
        </w:rPr>
        <w:t xml:space="preserve">Teach on and, where appropriate, develop and lead programmes under the direction of the Head of the </w:t>
      </w:r>
      <w:r>
        <w:rPr>
          <w:rFonts w:ascii="Arial" w:hAnsi="Arial" w:cs="Arial"/>
          <w:sz w:val="22"/>
          <w:szCs w:val="22"/>
        </w:rPr>
        <w:t>Strategy</w:t>
      </w:r>
      <w:r w:rsidRPr="00286B30">
        <w:rPr>
          <w:rFonts w:ascii="Arial" w:hAnsi="Arial" w:cs="Arial"/>
          <w:sz w:val="22"/>
          <w:szCs w:val="22"/>
        </w:rPr>
        <w:t xml:space="preserve"> Group and Head of the Business School.</w:t>
      </w:r>
    </w:p>
    <w:p w:rsidR="002A2237" w:rsidRPr="00286B30" w:rsidRDefault="002A2237" w:rsidP="002A2237">
      <w:pPr>
        <w:numPr>
          <w:ilvl w:val="0"/>
          <w:numId w:val="1"/>
        </w:numPr>
        <w:tabs>
          <w:tab w:val="clear" w:pos="964"/>
          <w:tab w:val="left" w:pos="360"/>
        </w:tabs>
        <w:ind w:left="360" w:hanging="360"/>
        <w:rPr>
          <w:rFonts w:ascii="Arial" w:hAnsi="Arial" w:cs="Arial"/>
          <w:sz w:val="22"/>
          <w:szCs w:val="22"/>
        </w:rPr>
      </w:pPr>
      <w:r w:rsidRPr="00286B30">
        <w:rPr>
          <w:rFonts w:ascii="Arial" w:hAnsi="Arial" w:cs="Arial"/>
          <w:sz w:val="22"/>
          <w:szCs w:val="22"/>
        </w:rPr>
        <w:t>Undertake reasonable administrative/managerial duties within the School under the direction of the Head of School and play a full part in the intellectual life of the School.</w:t>
      </w:r>
    </w:p>
    <w:p w:rsidR="002A2237" w:rsidRDefault="002A2237" w:rsidP="002A2237">
      <w:pPr>
        <w:rPr>
          <w:rFonts w:ascii="Arial" w:hAnsi="Arial" w:cs="Arial"/>
          <w:sz w:val="22"/>
          <w:szCs w:val="22"/>
        </w:rPr>
      </w:pPr>
    </w:p>
    <w:p w:rsidR="002A2237" w:rsidRPr="00AC6CF1" w:rsidRDefault="002A2237" w:rsidP="002A2237">
      <w:pPr>
        <w:jc w:val="both"/>
        <w:rPr>
          <w:rFonts w:ascii="Arial" w:hAnsi="Arial" w:cs="Arial"/>
          <w:b/>
          <w:sz w:val="22"/>
          <w:szCs w:val="22"/>
        </w:rPr>
      </w:pPr>
      <w:r w:rsidRPr="00AC6CF1">
        <w:rPr>
          <w:rFonts w:ascii="Arial" w:hAnsi="Arial" w:cs="Arial"/>
          <w:b/>
          <w:sz w:val="22"/>
          <w:szCs w:val="22"/>
        </w:rPr>
        <w:t>Person Specification</w:t>
      </w:r>
    </w:p>
    <w:p w:rsidR="002A2237" w:rsidRDefault="002A2237" w:rsidP="002A2237">
      <w:pPr>
        <w:ind w:right="24"/>
        <w:jc w:val="both"/>
        <w:rPr>
          <w:rFonts w:ascii="Arial" w:hAnsi="Arial" w:cs="Arial"/>
          <w:sz w:val="22"/>
          <w:szCs w:val="22"/>
        </w:rPr>
      </w:pPr>
    </w:p>
    <w:p w:rsidR="002A2237" w:rsidRDefault="002A2237" w:rsidP="002A2237">
      <w:pPr>
        <w:ind w:right="24"/>
        <w:jc w:val="both"/>
        <w:rPr>
          <w:rFonts w:ascii="Arial" w:hAnsi="Arial" w:cs="Arial"/>
          <w:sz w:val="22"/>
          <w:szCs w:val="22"/>
        </w:rPr>
      </w:pPr>
      <w:r w:rsidRPr="00286B30">
        <w:rPr>
          <w:rFonts w:ascii="Arial" w:hAnsi="Arial" w:cs="Arial"/>
          <w:sz w:val="22"/>
          <w:szCs w:val="22"/>
        </w:rPr>
        <w:t xml:space="preserve">It is expected that </w:t>
      </w:r>
      <w:r w:rsidRPr="00286B30">
        <w:rPr>
          <w:rFonts w:ascii="Arial" w:hAnsi="Arial" w:cs="Arial"/>
          <w:b/>
          <w:sz w:val="22"/>
          <w:szCs w:val="22"/>
        </w:rPr>
        <w:t>Lectureship</w:t>
      </w:r>
      <w:r w:rsidRPr="00286B30">
        <w:rPr>
          <w:rFonts w:ascii="Arial" w:hAnsi="Arial" w:cs="Arial"/>
          <w:sz w:val="22"/>
          <w:szCs w:val="22"/>
        </w:rPr>
        <w:t xml:space="preserve"> candidates will have the following skills and experience:</w:t>
      </w:r>
    </w:p>
    <w:p w:rsidR="002A2237" w:rsidRPr="00286B30" w:rsidRDefault="002A2237" w:rsidP="002A2237">
      <w:pPr>
        <w:ind w:right="24"/>
        <w:jc w:val="both"/>
        <w:rPr>
          <w:rFonts w:ascii="Arial" w:hAnsi="Arial" w:cs="Arial"/>
          <w:sz w:val="22"/>
          <w:szCs w:val="22"/>
        </w:rPr>
      </w:pPr>
    </w:p>
    <w:p w:rsidR="002A2237" w:rsidRPr="00286B30" w:rsidRDefault="002A2237" w:rsidP="002A2237">
      <w:pPr>
        <w:ind w:right="24"/>
        <w:jc w:val="both"/>
        <w:rPr>
          <w:rFonts w:ascii="Arial" w:hAnsi="Arial" w:cs="Arial"/>
          <w:sz w:val="22"/>
          <w:szCs w:val="22"/>
        </w:rPr>
      </w:pPr>
      <w:r>
        <w:rPr>
          <w:rFonts w:ascii="Arial" w:hAnsi="Arial" w:cs="Arial"/>
          <w:sz w:val="22"/>
          <w:szCs w:val="22"/>
        </w:rPr>
        <w:t>Essential:</w:t>
      </w:r>
    </w:p>
    <w:p w:rsidR="002A2237" w:rsidRPr="00286B30" w:rsidRDefault="002A2237" w:rsidP="002A2237">
      <w:pPr>
        <w:numPr>
          <w:ilvl w:val="0"/>
          <w:numId w:val="2"/>
        </w:numPr>
        <w:ind w:right="24"/>
        <w:jc w:val="both"/>
        <w:rPr>
          <w:rFonts w:ascii="Arial" w:hAnsi="Arial" w:cs="Arial"/>
          <w:sz w:val="22"/>
          <w:szCs w:val="22"/>
        </w:rPr>
      </w:pPr>
      <w:r w:rsidRPr="00286B30">
        <w:rPr>
          <w:rFonts w:ascii="Arial" w:hAnsi="Arial" w:cs="Arial"/>
          <w:sz w:val="22"/>
          <w:szCs w:val="22"/>
        </w:rPr>
        <w:t>A PhD</w:t>
      </w:r>
      <w:r>
        <w:rPr>
          <w:rFonts w:ascii="Arial" w:hAnsi="Arial" w:cs="Arial"/>
          <w:sz w:val="22"/>
          <w:szCs w:val="22"/>
        </w:rPr>
        <w:t xml:space="preserve"> in a relevant area.</w:t>
      </w:r>
    </w:p>
    <w:p w:rsidR="002A2237" w:rsidRPr="00432B45" w:rsidRDefault="002A2237" w:rsidP="002A2237">
      <w:pPr>
        <w:numPr>
          <w:ilvl w:val="0"/>
          <w:numId w:val="2"/>
        </w:numPr>
        <w:ind w:right="24"/>
        <w:jc w:val="both"/>
        <w:rPr>
          <w:rFonts w:ascii="Arial" w:hAnsi="Arial" w:cs="Arial"/>
          <w:sz w:val="22"/>
          <w:szCs w:val="22"/>
        </w:rPr>
      </w:pPr>
      <w:r w:rsidRPr="00432B45">
        <w:rPr>
          <w:rFonts w:ascii="Arial" w:hAnsi="Arial" w:cs="Arial"/>
          <w:sz w:val="22"/>
          <w:szCs w:val="22"/>
        </w:rPr>
        <w:t xml:space="preserve">A developed area of research and made progress in achieving quality publications in </w:t>
      </w:r>
      <w:r>
        <w:rPr>
          <w:rFonts w:ascii="Arial" w:hAnsi="Arial" w:cs="Arial"/>
          <w:sz w:val="22"/>
          <w:szCs w:val="22"/>
        </w:rPr>
        <w:t>areas related to International Business and/or Management.</w:t>
      </w:r>
    </w:p>
    <w:p w:rsidR="002A2237" w:rsidRPr="00286B30" w:rsidRDefault="002A2237" w:rsidP="002A2237">
      <w:pPr>
        <w:numPr>
          <w:ilvl w:val="0"/>
          <w:numId w:val="2"/>
        </w:numPr>
        <w:ind w:right="24"/>
        <w:jc w:val="both"/>
        <w:rPr>
          <w:rFonts w:ascii="Arial" w:hAnsi="Arial" w:cs="Arial"/>
          <w:sz w:val="22"/>
          <w:szCs w:val="22"/>
        </w:rPr>
      </w:pPr>
      <w:r>
        <w:rPr>
          <w:rFonts w:ascii="Arial" w:hAnsi="Arial" w:cs="Arial"/>
          <w:sz w:val="22"/>
          <w:szCs w:val="22"/>
        </w:rPr>
        <w:t xml:space="preserve">Ability to teach on programmes </w:t>
      </w:r>
      <w:r w:rsidRPr="00286B30">
        <w:rPr>
          <w:rFonts w:ascii="Arial" w:hAnsi="Arial" w:cs="Arial"/>
          <w:sz w:val="22"/>
          <w:szCs w:val="22"/>
        </w:rPr>
        <w:t>at undergraduate and postgraduate levels (and have some successful experience of teaching)</w:t>
      </w:r>
      <w:r>
        <w:rPr>
          <w:rFonts w:ascii="Arial" w:hAnsi="Arial" w:cs="Arial"/>
          <w:sz w:val="22"/>
          <w:szCs w:val="22"/>
        </w:rPr>
        <w:t>.</w:t>
      </w:r>
    </w:p>
    <w:p w:rsidR="002A2237" w:rsidRPr="00286B30" w:rsidRDefault="002A2237" w:rsidP="002A2237">
      <w:pPr>
        <w:numPr>
          <w:ilvl w:val="0"/>
          <w:numId w:val="2"/>
        </w:numPr>
        <w:ind w:right="24"/>
        <w:jc w:val="both"/>
        <w:rPr>
          <w:rFonts w:ascii="Arial" w:hAnsi="Arial" w:cs="Arial"/>
          <w:sz w:val="22"/>
          <w:szCs w:val="22"/>
        </w:rPr>
      </w:pPr>
      <w:r w:rsidRPr="00286B30">
        <w:rPr>
          <w:rFonts w:ascii="Arial" w:hAnsi="Arial" w:cs="Arial"/>
          <w:sz w:val="22"/>
          <w:szCs w:val="22"/>
        </w:rPr>
        <w:t>The ability to engage confidently and competently with the world of practice</w:t>
      </w:r>
      <w:r>
        <w:rPr>
          <w:rFonts w:ascii="Arial" w:hAnsi="Arial" w:cs="Arial"/>
          <w:sz w:val="22"/>
          <w:szCs w:val="22"/>
        </w:rPr>
        <w:t>.</w:t>
      </w:r>
    </w:p>
    <w:p w:rsidR="002A2237" w:rsidRPr="00286B30" w:rsidRDefault="002A2237" w:rsidP="002A2237">
      <w:pPr>
        <w:numPr>
          <w:ilvl w:val="0"/>
          <w:numId w:val="2"/>
        </w:numPr>
        <w:ind w:right="24"/>
        <w:jc w:val="both"/>
        <w:rPr>
          <w:rFonts w:ascii="Arial" w:hAnsi="Arial" w:cs="Arial"/>
          <w:sz w:val="22"/>
          <w:szCs w:val="22"/>
        </w:rPr>
      </w:pPr>
      <w:r w:rsidRPr="00286B30">
        <w:rPr>
          <w:rFonts w:ascii="Arial" w:hAnsi="Arial" w:cs="Arial"/>
          <w:sz w:val="22"/>
          <w:szCs w:val="22"/>
        </w:rPr>
        <w:t>Good communication skills, both written and oral</w:t>
      </w:r>
      <w:r>
        <w:rPr>
          <w:rFonts w:ascii="Arial" w:hAnsi="Arial" w:cs="Arial"/>
          <w:sz w:val="22"/>
          <w:szCs w:val="22"/>
        </w:rPr>
        <w:t>.</w:t>
      </w:r>
    </w:p>
    <w:p w:rsidR="002A2237" w:rsidRPr="00286B30" w:rsidRDefault="002A2237" w:rsidP="002A2237">
      <w:pPr>
        <w:ind w:right="24"/>
        <w:jc w:val="both"/>
        <w:rPr>
          <w:rFonts w:ascii="Arial" w:hAnsi="Arial" w:cs="Arial"/>
          <w:sz w:val="22"/>
          <w:szCs w:val="22"/>
        </w:rPr>
      </w:pPr>
    </w:p>
    <w:p w:rsidR="002A2237" w:rsidRPr="00286B30" w:rsidRDefault="002A2237" w:rsidP="002A2237">
      <w:pPr>
        <w:ind w:right="24"/>
        <w:jc w:val="both"/>
        <w:rPr>
          <w:rFonts w:ascii="Arial" w:hAnsi="Arial" w:cs="Arial"/>
          <w:sz w:val="22"/>
          <w:szCs w:val="22"/>
        </w:rPr>
      </w:pPr>
      <w:r>
        <w:rPr>
          <w:rFonts w:ascii="Arial" w:hAnsi="Arial" w:cs="Arial"/>
          <w:sz w:val="22"/>
          <w:szCs w:val="22"/>
        </w:rPr>
        <w:t>Desirable:</w:t>
      </w:r>
      <w:r w:rsidRPr="00286B30">
        <w:rPr>
          <w:rFonts w:ascii="Arial" w:hAnsi="Arial" w:cs="Arial"/>
          <w:sz w:val="22"/>
          <w:szCs w:val="22"/>
        </w:rPr>
        <w:t xml:space="preserve"> </w:t>
      </w:r>
    </w:p>
    <w:p w:rsidR="002A2237" w:rsidRPr="00286B30" w:rsidRDefault="002A2237" w:rsidP="002A2237">
      <w:pPr>
        <w:numPr>
          <w:ilvl w:val="0"/>
          <w:numId w:val="2"/>
        </w:numPr>
        <w:ind w:right="24"/>
        <w:rPr>
          <w:rFonts w:ascii="Arial" w:hAnsi="Arial" w:cs="Arial"/>
          <w:sz w:val="22"/>
          <w:szCs w:val="22"/>
        </w:rPr>
      </w:pPr>
      <w:r w:rsidRPr="00286B30">
        <w:rPr>
          <w:rFonts w:ascii="Arial" w:hAnsi="Arial" w:cs="Arial"/>
          <w:sz w:val="22"/>
          <w:szCs w:val="22"/>
        </w:rPr>
        <w:t>Evidence of ability to win funding for research</w:t>
      </w:r>
      <w:r>
        <w:rPr>
          <w:rFonts w:ascii="Arial" w:hAnsi="Arial" w:cs="Arial"/>
          <w:sz w:val="22"/>
          <w:szCs w:val="22"/>
        </w:rPr>
        <w:t>.</w:t>
      </w:r>
      <w:r w:rsidRPr="00286B30">
        <w:rPr>
          <w:rFonts w:ascii="Arial" w:hAnsi="Arial" w:cs="Arial"/>
          <w:sz w:val="22"/>
          <w:szCs w:val="22"/>
        </w:rPr>
        <w:t xml:space="preserve"> </w:t>
      </w:r>
    </w:p>
    <w:p w:rsidR="002A2237" w:rsidRPr="00286B30" w:rsidRDefault="002A2237" w:rsidP="002A2237">
      <w:pPr>
        <w:numPr>
          <w:ilvl w:val="0"/>
          <w:numId w:val="2"/>
        </w:numPr>
        <w:ind w:right="24"/>
        <w:rPr>
          <w:rFonts w:ascii="Arial" w:hAnsi="Arial" w:cs="Arial"/>
          <w:sz w:val="22"/>
          <w:szCs w:val="22"/>
        </w:rPr>
      </w:pPr>
      <w:r w:rsidRPr="00286B30">
        <w:rPr>
          <w:rFonts w:ascii="Arial" w:hAnsi="Arial" w:cs="Arial"/>
          <w:sz w:val="22"/>
          <w:szCs w:val="22"/>
        </w:rPr>
        <w:t>Experience of PhD supervision and/or leadership of one or more research projects</w:t>
      </w:r>
      <w:r>
        <w:rPr>
          <w:rFonts w:ascii="Arial" w:hAnsi="Arial" w:cs="Arial"/>
          <w:sz w:val="22"/>
          <w:szCs w:val="22"/>
        </w:rPr>
        <w:t>.</w:t>
      </w:r>
    </w:p>
    <w:p w:rsidR="002A2237" w:rsidRDefault="002A2237" w:rsidP="002A2237">
      <w:pPr>
        <w:numPr>
          <w:ilvl w:val="0"/>
          <w:numId w:val="2"/>
        </w:numPr>
        <w:ind w:right="24"/>
        <w:rPr>
          <w:rFonts w:ascii="Arial" w:hAnsi="Arial" w:cs="Arial"/>
          <w:sz w:val="22"/>
          <w:szCs w:val="22"/>
        </w:rPr>
      </w:pPr>
      <w:r w:rsidRPr="00286B30">
        <w:rPr>
          <w:rFonts w:ascii="Arial" w:hAnsi="Arial" w:cs="Arial"/>
          <w:sz w:val="22"/>
          <w:szCs w:val="22"/>
        </w:rPr>
        <w:t>Experience of academic administration</w:t>
      </w:r>
      <w:r>
        <w:rPr>
          <w:rFonts w:ascii="Arial" w:hAnsi="Arial" w:cs="Arial"/>
          <w:sz w:val="22"/>
          <w:szCs w:val="22"/>
        </w:rPr>
        <w:t>.</w:t>
      </w:r>
    </w:p>
    <w:p w:rsidR="002A2237" w:rsidRDefault="002A2237" w:rsidP="002A2237">
      <w:pPr>
        <w:ind w:right="24"/>
        <w:jc w:val="both"/>
        <w:rPr>
          <w:rFonts w:ascii="Arial" w:hAnsi="Arial" w:cs="Arial"/>
          <w:sz w:val="22"/>
          <w:szCs w:val="22"/>
        </w:rPr>
      </w:pPr>
    </w:p>
    <w:p w:rsidR="002A2237" w:rsidRDefault="002A2237" w:rsidP="002A2237">
      <w:pPr>
        <w:ind w:right="24"/>
        <w:jc w:val="both"/>
        <w:rPr>
          <w:rFonts w:ascii="Arial" w:hAnsi="Arial" w:cs="Arial"/>
          <w:sz w:val="22"/>
          <w:szCs w:val="22"/>
        </w:rPr>
      </w:pPr>
      <w:r w:rsidRPr="00286B30">
        <w:rPr>
          <w:rFonts w:ascii="Arial" w:hAnsi="Arial" w:cs="Arial"/>
          <w:sz w:val="22"/>
          <w:szCs w:val="22"/>
        </w:rPr>
        <w:t xml:space="preserve">It is expected that </w:t>
      </w:r>
      <w:r w:rsidRPr="00BB1142">
        <w:rPr>
          <w:rFonts w:ascii="Arial" w:hAnsi="Arial" w:cs="Arial"/>
          <w:b/>
          <w:sz w:val="22"/>
          <w:szCs w:val="22"/>
        </w:rPr>
        <w:t>Senior Lectureship</w:t>
      </w:r>
      <w:r w:rsidRPr="00286B30">
        <w:rPr>
          <w:rFonts w:ascii="Arial" w:hAnsi="Arial" w:cs="Arial"/>
          <w:sz w:val="22"/>
          <w:szCs w:val="22"/>
        </w:rPr>
        <w:t xml:space="preserve"> candidates will have the following skills and experience:</w:t>
      </w:r>
    </w:p>
    <w:p w:rsidR="002A2237" w:rsidRDefault="002A2237" w:rsidP="002A2237">
      <w:pPr>
        <w:ind w:right="24"/>
        <w:jc w:val="both"/>
        <w:rPr>
          <w:rFonts w:ascii="Arial" w:hAnsi="Arial" w:cs="Arial"/>
          <w:sz w:val="22"/>
          <w:szCs w:val="22"/>
        </w:rPr>
      </w:pPr>
    </w:p>
    <w:p w:rsidR="002A2237" w:rsidRPr="00EB6977" w:rsidRDefault="002A2237" w:rsidP="002A2237">
      <w:pPr>
        <w:ind w:right="24"/>
        <w:jc w:val="both"/>
        <w:rPr>
          <w:rFonts w:ascii="Arial" w:hAnsi="Arial" w:cs="Arial"/>
          <w:sz w:val="22"/>
          <w:szCs w:val="22"/>
        </w:rPr>
      </w:pPr>
      <w:r w:rsidRPr="00EB6977">
        <w:rPr>
          <w:rFonts w:ascii="Arial" w:hAnsi="Arial" w:cs="Arial"/>
          <w:sz w:val="22"/>
          <w:szCs w:val="22"/>
        </w:rPr>
        <w:t>Essential:</w:t>
      </w:r>
    </w:p>
    <w:p w:rsidR="002A2237" w:rsidRPr="00286B30" w:rsidRDefault="002A2237" w:rsidP="002A2237">
      <w:pPr>
        <w:numPr>
          <w:ilvl w:val="0"/>
          <w:numId w:val="2"/>
        </w:numPr>
        <w:ind w:right="24"/>
        <w:jc w:val="both"/>
        <w:rPr>
          <w:rFonts w:ascii="Arial" w:hAnsi="Arial" w:cs="Arial"/>
          <w:sz w:val="22"/>
          <w:szCs w:val="22"/>
        </w:rPr>
      </w:pPr>
      <w:r w:rsidRPr="00286B30">
        <w:rPr>
          <w:rFonts w:ascii="Arial" w:hAnsi="Arial" w:cs="Arial"/>
          <w:sz w:val="22"/>
          <w:szCs w:val="22"/>
        </w:rPr>
        <w:t>A PhD</w:t>
      </w:r>
      <w:r>
        <w:rPr>
          <w:rFonts w:ascii="Arial" w:hAnsi="Arial" w:cs="Arial"/>
          <w:sz w:val="22"/>
          <w:szCs w:val="22"/>
        </w:rPr>
        <w:t xml:space="preserve"> in a relevant area.</w:t>
      </w:r>
    </w:p>
    <w:p w:rsidR="002A2237" w:rsidRPr="00F06049"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 xml:space="preserve">A developed area of research and a track record </w:t>
      </w:r>
      <w:r>
        <w:rPr>
          <w:rFonts w:ascii="Arial" w:hAnsi="Arial" w:cs="Arial"/>
          <w:sz w:val="22"/>
          <w:szCs w:val="22"/>
        </w:rPr>
        <w:t>of high quality publications in International Business and/or Management;</w:t>
      </w:r>
    </w:p>
    <w:p w:rsidR="002A2237" w:rsidRPr="00EB6977" w:rsidRDefault="002A2237" w:rsidP="002A2237">
      <w:pPr>
        <w:numPr>
          <w:ilvl w:val="0"/>
          <w:numId w:val="2"/>
        </w:numPr>
        <w:contextualSpacing/>
        <w:jc w:val="both"/>
        <w:rPr>
          <w:rFonts w:ascii="Arial" w:hAnsi="Arial" w:cs="Arial"/>
          <w:sz w:val="22"/>
          <w:szCs w:val="22"/>
        </w:rPr>
      </w:pPr>
      <w:r>
        <w:rPr>
          <w:rFonts w:ascii="Arial" w:hAnsi="Arial" w:cs="Arial"/>
          <w:sz w:val="22"/>
          <w:szCs w:val="22"/>
        </w:rPr>
        <w:t xml:space="preserve">Strong experience and competence to teach on programmes at </w:t>
      </w:r>
      <w:r w:rsidRPr="00EB6977">
        <w:rPr>
          <w:rFonts w:ascii="Arial" w:hAnsi="Arial" w:cs="Arial"/>
          <w:sz w:val="22"/>
          <w:szCs w:val="22"/>
        </w:rPr>
        <w:t>undergraduate and postgraduate level</w:t>
      </w:r>
      <w:r>
        <w:rPr>
          <w:rFonts w:ascii="Arial" w:hAnsi="Arial" w:cs="Arial"/>
          <w:sz w:val="22"/>
          <w:szCs w:val="22"/>
        </w:rPr>
        <w:t>;</w:t>
      </w:r>
    </w:p>
    <w:p w:rsidR="002A2237" w:rsidRPr="00EB6977"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Demonstrable ability to supervise PhD students</w:t>
      </w:r>
      <w:r>
        <w:rPr>
          <w:rFonts w:ascii="Arial" w:hAnsi="Arial" w:cs="Arial"/>
          <w:sz w:val="22"/>
          <w:szCs w:val="22"/>
        </w:rPr>
        <w:t>;</w:t>
      </w:r>
    </w:p>
    <w:p w:rsidR="002A2237" w:rsidRPr="00EB6977"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Ability and willingness to take on leadership roles within the Business School</w:t>
      </w:r>
      <w:r>
        <w:rPr>
          <w:rFonts w:ascii="Arial" w:hAnsi="Arial" w:cs="Arial"/>
          <w:sz w:val="22"/>
          <w:szCs w:val="22"/>
        </w:rPr>
        <w:t>;</w:t>
      </w:r>
    </w:p>
    <w:p w:rsidR="002A2237" w:rsidRPr="00EB6977"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Track record of application</w:t>
      </w:r>
      <w:r>
        <w:rPr>
          <w:rFonts w:ascii="Arial" w:hAnsi="Arial" w:cs="Arial"/>
          <w:sz w:val="22"/>
          <w:szCs w:val="22"/>
        </w:rPr>
        <w:t>s for external research funding;</w:t>
      </w:r>
    </w:p>
    <w:p w:rsidR="002A2237" w:rsidRPr="00EB6977"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The ability to engage confidently and competently with the world of practice</w:t>
      </w:r>
      <w:r>
        <w:rPr>
          <w:rFonts w:ascii="Arial" w:hAnsi="Arial" w:cs="Arial"/>
          <w:sz w:val="22"/>
          <w:szCs w:val="22"/>
        </w:rPr>
        <w:t>;</w:t>
      </w:r>
    </w:p>
    <w:p w:rsidR="002A2237" w:rsidRPr="00EB6977" w:rsidRDefault="002A2237" w:rsidP="002A2237">
      <w:pPr>
        <w:numPr>
          <w:ilvl w:val="0"/>
          <w:numId w:val="2"/>
        </w:numPr>
        <w:contextualSpacing/>
        <w:jc w:val="both"/>
        <w:rPr>
          <w:rFonts w:ascii="Arial" w:hAnsi="Arial" w:cs="Arial"/>
          <w:sz w:val="22"/>
          <w:szCs w:val="22"/>
        </w:rPr>
      </w:pPr>
      <w:r w:rsidRPr="00EB6977">
        <w:rPr>
          <w:rFonts w:ascii="Arial" w:hAnsi="Arial" w:cs="Arial"/>
          <w:sz w:val="22"/>
          <w:szCs w:val="22"/>
        </w:rPr>
        <w:t xml:space="preserve">Ability to lead and manage partner relationships with groups within the University, </w:t>
      </w:r>
      <w:r>
        <w:rPr>
          <w:rFonts w:ascii="Arial" w:hAnsi="Arial" w:cs="Arial"/>
          <w:sz w:val="22"/>
          <w:szCs w:val="22"/>
        </w:rPr>
        <w:t>and with external organisations;</w:t>
      </w:r>
    </w:p>
    <w:p w:rsidR="002A2237" w:rsidRPr="00EB6977"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Willingness to provide research mentorship to early career staff</w:t>
      </w:r>
      <w:r>
        <w:rPr>
          <w:rFonts w:ascii="Arial" w:hAnsi="Arial" w:cs="Arial"/>
          <w:sz w:val="22"/>
          <w:szCs w:val="22"/>
        </w:rPr>
        <w:t>;</w:t>
      </w:r>
      <w:r w:rsidRPr="00EB6977">
        <w:rPr>
          <w:rFonts w:ascii="Arial" w:hAnsi="Arial" w:cs="Arial"/>
          <w:sz w:val="22"/>
          <w:szCs w:val="22"/>
        </w:rPr>
        <w:t xml:space="preserve"> </w:t>
      </w:r>
    </w:p>
    <w:p w:rsidR="002A2237" w:rsidRPr="00EB6977" w:rsidRDefault="002A2237" w:rsidP="002A2237">
      <w:pPr>
        <w:numPr>
          <w:ilvl w:val="0"/>
          <w:numId w:val="2"/>
        </w:numPr>
        <w:ind w:right="24"/>
        <w:jc w:val="both"/>
        <w:rPr>
          <w:rFonts w:ascii="Arial" w:hAnsi="Arial" w:cs="Arial"/>
          <w:sz w:val="22"/>
          <w:szCs w:val="22"/>
        </w:rPr>
      </w:pPr>
      <w:r w:rsidRPr="00EB6977">
        <w:rPr>
          <w:rFonts w:ascii="Arial" w:hAnsi="Arial" w:cs="Arial"/>
          <w:sz w:val="22"/>
          <w:szCs w:val="22"/>
        </w:rPr>
        <w:t>Excellent communication skills, both written and oral</w:t>
      </w:r>
      <w:r>
        <w:rPr>
          <w:rFonts w:ascii="Arial" w:hAnsi="Arial" w:cs="Arial"/>
          <w:sz w:val="22"/>
          <w:szCs w:val="22"/>
        </w:rPr>
        <w:t>;</w:t>
      </w:r>
    </w:p>
    <w:p w:rsidR="002A2237" w:rsidRPr="00EB6977" w:rsidRDefault="002A2237" w:rsidP="002A2237">
      <w:pPr>
        <w:ind w:right="24"/>
        <w:jc w:val="both"/>
        <w:rPr>
          <w:rFonts w:ascii="Arial" w:hAnsi="Arial" w:cs="Arial"/>
          <w:sz w:val="22"/>
          <w:szCs w:val="22"/>
        </w:rPr>
      </w:pPr>
    </w:p>
    <w:p w:rsidR="002A2237" w:rsidRPr="00EB6977" w:rsidRDefault="002A2237" w:rsidP="002A2237">
      <w:pPr>
        <w:ind w:right="24"/>
        <w:jc w:val="both"/>
        <w:rPr>
          <w:rFonts w:ascii="Arial" w:hAnsi="Arial" w:cs="Arial"/>
          <w:sz w:val="22"/>
          <w:szCs w:val="22"/>
        </w:rPr>
      </w:pPr>
      <w:r w:rsidRPr="00EB6977">
        <w:rPr>
          <w:rFonts w:ascii="Arial" w:hAnsi="Arial" w:cs="Arial"/>
          <w:sz w:val="22"/>
          <w:szCs w:val="22"/>
        </w:rPr>
        <w:t>Desirable:</w:t>
      </w:r>
    </w:p>
    <w:p w:rsidR="002A2237" w:rsidRPr="00EB6977" w:rsidRDefault="002A2237" w:rsidP="002A2237">
      <w:pPr>
        <w:numPr>
          <w:ilvl w:val="0"/>
          <w:numId w:val="2"/>
        </w:numPr>
        <w:ind w:right="24"/>
        <w:rPr>
          <w:rFonts w:ascii="Arial" w:hAnsi="Arial" w:cs="Arial"/>
          <w:sz w:val="22"/>
          <w:szCs w:val="22"/>
        </w:rPr>
      </w:pPr>
      <w:r w:rsidRPr="00EB6977">
        <w:rPr>
          <w:rFonts w:ascii="Arial" w:hAnsi="Arial" w:cs="Arial"/>
          <w:sz w:val="22"/>
          <w:szCs w:val="22"/>
        </w:rPr>
        <w:t>Leadership of one or more research projects</w:t>
      </w:r>
      <w:r>
        <w:rPr>
          <w:rFonts w:ascii="Arial" w:hAnsi="Arial" w:cs="Arial"/>
          <w:sz w:val="22"/>
          <w:szCs w:val="22"/>
        </w:rPr>
        <w:t>;</w:t>
      </w:r>
    </w:p>
    <w:p w:rsidR="002A2237" w:rsidRDefault="002A2237" w:rsidP="002A2237">
      <w:pPr>
        <w:numPr>
          <w:ilvl w:val="0"/>
          <w:numId w:val="2"/>
        </w:numPr>
        <w:ind w:right="24"/>
        <w:rPr>
          <w:rFonts w:ascii="Arial" w:hAnsi="Arial" w:cs="Arial"/>
          <w:sz w:val="22"/>
          <w:szCs w:val="22"/>
        </w:rPr>
      </w:pPr>
      <w:r w:rsidRPr="00EB6977">
        <w:rPr>
          <w:rFonts w:ascii="Arial" w:hAnsi="Arial" w:cs="Arial"/>
          <w:sz w:val="22"/>
          <w:szCs w:val="22"/>
        </w:rPr>
        <w:t>Experience of academic leadership and management</w:t>
      </w:r>
      <w:r>
        <w:rPr>
          <w:rFonts w:ascii="Arial" w:hAnsi="Arial" w:cs="Arial"/>
          <w:sz w:val="22"/>
          <w:szCs w:val="22"/>
        </w:rPr>
        <w:t>;</w:t>
      </w:r>
    </w:p>
    <w:p w:rsidR="002A2237" w:rsidRPr="00F06049" w:rsidRDefault="002A2237" w:rsidP="002A2237">
      <w:pPr>
        <w:numPr>
          <w:ilvl w:val="0"/>
          <w:numId w:val="2"/>
        </w:numPr>
        <w:ind w:right="24"/>
        <w:rPr>
          <w:rFonts w:ascii="Arial" w:hAnsi="Arial" w:cs="Arial"/>
          <w:sz w:val="22"/>
          <w:szCs w:val="22"/>
        </w:rPr>
      </w:pPr>
      <w:r w:rsidRPr="00F06049">
        <w:rPr>
          <w:rFonts w:ascii="Arial" w:hAnsi="Arial" w:cs="Arial"/>
          <w:sz w:val="22"/>
          <w:szCs w:val="22"/>
        </w:rPr>
        <w:t>Demonstrable success in winning research funding from external sources</w:t>
      </w:r>
      <w:r>
        <w:rPr>
          <w:rFonts w:ascii="Arial" w:hAnsi="Arial" w:cs="Arial"/>
          <w:sz w:val="22"/>
          <w:szCs w:val="22"/>
        </w:rPr>
        <w:t>.</w:t>
      </w:r>
    </w:p>
    <w:p w:rsidR="002A2237" w:rsidRDefault="002A2237" w:rsidP="002A2237">
      <w:pPr>
        <w:ind w:right="24"/>
        <w:jc w:val="both"/>
        <w:rPr>
          <w:rFonts w:ascii="Arial" w:hAnsi="Arial" w:cs="Arial"/>
          <w:sz w:val="22"/>
          <w:szCs w:val="22"/>
        </w:rPr>
      </w:pPr>
    </w:p>
    <w:p w:rsidR="002A2237" w:rsidRPr="00AC6CF1" w:rsidRDefault="002A2237" w:rsidP="002A2237">
      <w:pPr>
        <w:pStyle w:val="NormalWeb"/>
        <w:spacing w:before="0" w:beforeAutospacing="0" w:after="0" w:afterAutospacing="0"/>
        <w:jc w:val="both"/>
        <w:rPr>
          <w:rFonts w:ascii="Arial" w:hAnsi="Arial" w:cs="Arial"/>
          <w:bCs/>
          <w:color w:val="000000"/>
          <w:sz w:val="22"/>
          <w:szCs w:val="22"/>
        </w:rPr>
      </w:pPr>
    </w:p>
    <w:p w:rsidR="002A2237" w:rsidRDefault="002A2237" w:rsidP="002A2237">
      <w:pPr>
        <w:pStyle w:val="NormalWeb"/>
        <w:spacing w:before="0" w:beforeAutospacing="0" w:after="0" w:afterAutospacing="0"/>
        <w:jc w:val="both"/>
        <w:rPr>
          <w:rFonts w:ascii="Arial" w:hAnsi="Arial" w:cs="Arial"/>
          <w:bCs/>
          <w:color w:val="000000"/>
          <w:sz w:val="22"/>
          <w:szCs w:val="22"/>
        </w:rPr>
      </w:pPr>
      <w:r w:rsidRPr="00AC6CF1">
        <w:rPr>
          <w:rFonts w:ascii="Arial" w:hAnsi="Arial" w:cs="Arial"/>
          <w:bCs/>
          <w:color w:val="000000"/>
          <w:sz w:val="22"/>
          <w:szCs w:val="22"/>
        </w:rPr>
        <w:t>All appointees will be enrolled under the University’s Professional Development Review (PDR) for new lecturers.</w:t>
      </w:r>
    </w:p>
    <w:p w:rsidR="002A2237" w:rsidRPr="00AC6CF1" w:rsidRDefault="002A2237" w:rsidP="002A2237">
      <w:pPr>
        <w:pStyle w:val="NormalWeb"/>
        <w:spacing w:before="0" w:beforeAutospacing="0" w:after="0" w:afterAutospacing="0"/>
        <w:jc w:val="both"/>
        <w:rPr>
          <w:rFonts w:ascii="Arial" w:hAnsi="Arial" w:cs="Arial"/>
          <w:bCs/>
          <w:color w:val="000000"/>
          <w:sz w:val="22"/>
          <w:szCs w:val="22"/>
        </w:rPr>
      </w:pPr>
    </w:p>
    <w:p w:rsidR="002A2237" w:rsidRPr="00AC6CF1" w:rsidRDefault="00B96C3F" w:rsidP="002A2237">
      <w:pPr>
        <w:pStyle w:val="NormalWeb"/>
        <w:spacing w:before="0" w:beforeAutospacing="0" w:after="0" w:afterAutospacing="0"/>
        <w:jc w:val="both"/>
        <w:rPr>
          <w:rFonts w:ascii="Arial" w:hAnsi="Arial" w:cs="Arial"/>
          <w:bCs/>
          <w:color w:val="000000"/>
          <w:sz w:val="22"/>
          <w:szCs w:val="22"/>
        </w:rPr>
      </w:pPr>
      <w:hyperlink r:id="rId5" w:history="1">
        <w:r w:rsidR="002A2237" w:rsidRPr="00AC6CF1">
          <w:rPr>
            <w:rStyle w:val="Hyperlink"/>
            <w:rFonts w:ascii="Arial" w:hAnsi="Arial" w:cs="Arial"/>
            <w:bCs/>
            <w:sz w:val="22"/>
            <w:szCs w:val="22"/>
          </w:rPr>
          <w:t>http://www.docs.csg.ed.ac.uk/HumanResources/forms/PDR_Scheme_Reviewers_Report.doc</w:t>
        </w:r>
      </w:hyperlink>
      <w:r w:rsidR="002A2237" w:rsidRPr="00AC6CF1">
        <w:rPr>
          <w:rFonts w:ascii="Arial" w:hAnsi="Arial" w:cs="Arial"/>
          <w:bCs/>
          <w:color w:val="000000"/>
          <w:sz w:val="22"/>
          <w:szCs w:val="22"/>
        </w:rPr>
        <w:t xml:space="preserve"> </w:t>
      </w:r>
    </w:p>
    <w:p w:rsidR="002A2237" w:rsidRDefault="002A2237" w:rsidP="002A2237">
      <w:pPr>
        <w:jc w:val="both"/>
        <w:rPr>
          <w:rFonts w:ascii="Arial" w:hAnsi="Arial" w:cs="Arial"/>
          <w:sz w:val="22"/>
          <w:szCs w:val="22"/>
        </w:rPr>
      </w:pPr>
    </w:p>
    <w:p w:rsidR="002A2237" w:rsidRPr="00AC6CF1" w:rsidRDefault="002A2237" w:rsidP="002A2237">
      <w:pPr>
        <w:jc w:val="both"/>
        <w:rPr>
          <w:rFonts w:ascii="Arial" w:hAnsi="Arial" w:cs="Arial"/>
          <w:sz w:val="22"/>
          <w:szCs w:val="22"/>
        </w:rPr>
      </w:pPr>
      <w:r w:rsidRPr="00AC6CF1">
        <w:rPr>
          <w:rFonts w:ascii="Arial" w:hAnsi="Arial" w:cs="Arial"/>
          <w:sz w:val="22"/>
          <w:szCs w:val="22"/>
        </w:rPr>
        <w:t>The School will identify a mentor and a reviewer.  A review, following the University’s procedures, will take place annually.</w:t>
      </w:r>
    </w:p>
    <w:p w:rsidR="002A2237" w:rsidRPr="00AC6CF1" w:rsidRDefault="002A2237" w:rsidP="002A2237">
      <w:pPr>
        <w:jc w:val="both"/>
        <w:rPr>
          <w:rFonts w:ascii="Arial" w:hAnsi="Arial" w:cs="Arial"/>
          <w:sz w:val="22"/>
          <w:szCs w:val="22"/>
        </w:rPr>
      </w:pPr>
    </w:p>
    <w:p w:rsidR="002A2237" w:rsidRPr="00AC6CF1" w:rsidRDefault="002A2237" w:rsidP="002A2237">
      <w:pPr>
        <w:jc w:val="both"/>
        <w:rPr>
          <w:rFonts w:ascii="Arial" w:hAnsi="Arial" w:cs="Arial"/>
          <w:sz w:val="22"/>
          <w:szCs w:val="22"/>
        </w:rPr>
      </w:pPr>
      <w:r w:rsidRPr="00AC6CF1">
        <w:rPr>
          <w:rFonts w:ascii="Arial" w:hAnsi="Arial" w:cs="Arial"/>
          <w:sz w:val="22"/>
          <w:szCs w:val="22"/>
        </w:rPr>
        <w:t>The post-holder will be deemed to be research-active and will be allocated 40% of time for research, consistent with treatment of research-active faculty across the School.</w:t>
      </w:r>
    </w:p>
    <w:p w:rsidR="002A2237" w:rsidRPr="00AC6CF1" w:rsidRDefault="002A2237" w:rsidP="002A2237">
      <w:pPr>
        <w:jc w:val="both"/>
        <w:rPr>
          <w:rFonts w:ascii="Arial" w:hAnsi="Arial" w:cs="Arial"/>
          <w:sz w:val="22"/>
          <w:szCs w:val="22"/>
        </w:rPr>
      </w:pPr>
    </w:p>
    <w:p w:rsidR="002A2237" w:rsidRPr="00AC6CF1" w:rsidRDefault="002A2237" w:rsidP="002A2237">
      <w:pPr>
        <w:jc w:val="both"/>
        <w:rPr>
          <w:rFonts w:ascii="Arial" w:hAnsi="Arial" w:cs="Arial"/>
          <w:sz w:val="22"/>
          <w:szCs w:val="22"/>
        </w:rPr>
      </w:pPr>
      <w:r w:rsidRPr="00AC6CF1">
        <w:rPr>
          <w:rFonts w:ascii="Arial" w:hAnsi="Arial" w:cs="Arial"/>
          <w:sz w:val="22"/>
          <w:szCs w:val="22"/>
        </w:rPr>
        <w:t>The appointee will receive the usual teaching discount for a new appointee in the first year.</w:t>
      </w:r>
    </w:p>
    <w:p w:rsidR="002A2237" w:rsidRDefault="002A2237" w:rsidP="002A2237">
      <w:pPr>
        <w:pStyle w:val="NormalWeb"/>
        <w:spacing w:before="0" w:beforeAutospacing="0" w:after="0" w:afterAutospacing="0"/>
        <w:ind w:right="24"/>
        <w:jc w:val="both"/>
        <w:rPr>
          <w:rFonts w:ascii="Arial" w:hAnsi="Arial" w:cs="Arial"/>
          <w:b/>
          <w:sz w:val="22"/>
          <w:szCs w:val="22"/>
        </w:rPr>
      </w:pPr>
    </w:p>
    <w:p w:rsidR="002A2237" w:rsidRPr="00286B30" w:rsidRDefault="002A2237" w:rsidP="002A2237">
      <w:pPr>
        <w:pStyle w:val="NormalWeb"/>
        <w:spacing w:before="0" w:beforeAutospacing="0" w:after="0" w:afterAutospacing="0"/>
        <w:ind w:right="24"/>
        <w:jc w:val="both"/>
        <w:rPr>
          <w:rFonts w:ascii="Arial" w:hAnsi="Arial" w:cs="Arial"/>
          <w:sz w:val="22"/>
          <w:szCs w:val="22"/>
        </w:rPr>
      </w:pPr>
      <w:r>
        <w:rPr>
          <w:rFonts w:ascii="Arial" w:hAnsi="Arial" w:cs="Arial"/>
          <w:b/>
          <w:sz w:val="22"/>
          <w:szCs w:val="22"/>
        </w:rPr>
        <w:t>The Strategy</w:t>
      </w:r>
      <w:r w:rsidRPr="00286B30">
        <w:rPr>
          <w:rFonts w:ascii="Arial" w:hAnsi="Arial" w:cs="Arial"/>
          <w:b/>
          <w:sz w:val="22"/>
          <w:szCs w:val="22"/>
        </w:rPr>
        <w:t xml:space="preserve"> Group</w:t>
      </w:r>
    </w:p>
    <w:p w:rsidR="002A2237" w:rsidRPr="00286B30" w:rsidRDefault="002A2237" w:rsidP="002A2237">
      <w:pPr>
        <w:pStyle w:val="NormalWeb"/>
        <w:spacing w:before="0" w:beforeAutospacing="0" w:after="0" w:afterAutospacing="0"/>
        <w:ind w:right="24"/>
        <w:jc w:val="both"/>
        <w:rPr>
          <w:rFonts w:ascii="Arial" w:hAnsi="Arial" w:cs="Arial"/>
          <w:sz w:val="22"/>
          <w:szCs w:val="22"/>
        </w:rPr>
      </w:pPr>
    </w:p>
    <w:p w:rsidR="002A2237" w:rsidRPr="00BB1142" w:rsidRDefault="002A2237" w:rsidP="002A2237">
      <w:pPr>
        <w:spacing w:after="100" w:afterAutospacing="1" w:line="348" w:lineRule="atLeast"/>
        <w:rPr>
          <w:rFonts w:ascii="Arial" w:hAnsi="Arial" w:cs="Arial"/>
          <w:color w:val="121212"/>
          <w:sz w:val="22"/>
          <w:szCs w:val="22"/>
          <w:lang w:val="en" w:eastAsia="en-GB"/>
        </w:rPr>
      </w:pPr>
      <w:r w:rsidRPr="00BB1142">
        <w:rPr>
          <w:rFonts w:ascii="Arial" w:hAnsi="Arial" w:cs="Arial"/>
          <w:color w:val="121212"/>
          <w:sz w:val="22"/>
          <w:szCs w:val="22"/>
          <w:lang w:val="en" w:eastAsia="en-GB"/>
        </w:rPr>
        <w:t xml:space="preserve">The Strategy Group is home to a diverse group of scholars united by a commitment to understanding major strategic and </w:t>
      </w:r>
      <w:proofErr w:type="spellStart"/>
      <w:r w:rsidRPr="00BB1142">
        <w:rPr>
          <w:rFonts w:ascii="Arial" w:hAnsi="Arial" w:cs="Arial"/>
          <w:color w:val="121212"/>
          <w:sz w:val="22"/>
          <w:szCs w:val="22"/>
          <w:lang w:val="en" w:eastAsia="en-GB"/>
        </w:rPr>
        <w:t>organisational</w:t>
      </w:r>
      <w:proofErr w:type="spellEnd"/>
      <w:r w:rsidRPr="00BB1142">
        <w:rPr>
          <w:rFonts w:ascii="Arial" w:hAnsi="Arial" w:cs="Arial"/>
          <w:color w:val="121212"/>
          <w:sz w:val="22"/>
          <w:szCs w:val="22"/>
          <w:lang w:val="en" w:eastAsia="en-GB"/>
        </w:rPr>
        <w:t xml:space="preserve"> issues, nested within a global context.</w:t>
      </w:r>
    </w:p>
    <w:p w:rsidR="002A2237" w:rsidRDefault="002A2237" w:rsidP="002A2237">
      <w:pPr>
        <w:spacing w:after="100" w:afterAutospacing="1"/>
        <w:rPr>
          <w:rFonts w:ascii="Arial" w:hAnsi="Arial" w:cs="Arial"/>
          <w:color w:val="121212"/>
          <w:sz w:val="22"/>
          <w:szCs w:val="22"/>
          <w:lang w:val="en" w:eastAsia="en-GB"/>
        </w:rPr>
      </w:pPr>
      <w:r w:rsidRPr="00BB1142">
        <w:rPr>
          <w:rFonts w:ascii="Arial" w:hAnsi="Arial" w:cs="Arial"/>
          <w:color w:val="121212"/>
          <w:sz w:val="22"/>
          <w:szCs w:val="22"/>
          <w:lang w:val="en" w:eastAsia="en-GB"/>
        </w:rPr>
        <w:t xml:space="preserve">The Strategy Group studies contemporary issues of societal and </w:t>
      </w:r>
      <w:proofErr w:type="spellStart"/>
      <w:r w:rsidRPr="00BB1142">
        <w:rPr>
          <w:rFonts w:ascii="Arial" w:hAnsi="Arial" w:cs="Arial"/>
          <w:color w:val="121212"/>
          <w:sz w:val="22"/>
          <w:szCs w:val="22"/>
          <w:lang w:val="en" w:eastAsia="en-GB"/>
        </w:rPr>
        <w:t>organisational</w:t>
      </w:r>
      <w:proofErr w:type="spellEnd"/>
      <w:r w:rsidRPr="00BB1142">
        <w:rPr>
          <w:rFonts w:ascii="Arial" w:hAnsi="Arial" w:cs="Arial"/>
          <w:color w:val="121212"/>
          <w:sz w:val="22"/>
          <w:szCs w:val="22"/>
          <w:lang w:val="en" w:eastAsia="en-GB"/>
        </w:rPr>
        <w:t xml:space="preserve"> importance at the local, national, and global levels. Members of the group draw on a wide range of social science theories. The group possesses research expertise in the public, private, and third sector organizations. Our knowledge production is </w:t>
      </w:r>
      <w:proofErr w:type="spellStart"/>
      <w:r w:rsidRPr="00BB1142">
        <w:rPr>
          <w:rFonts w:ascii="Arial" w:hAnsi="Arial" w:cs="Arial"/>
          <w:color w:val="121212"/>
          <w:sz w:val="22"/>
          <w:szCs w:val="22"/>
          <w:lang w:val="en" w:eastAsia="en-GB"/>
        </w:rPr>
        <w:t>organised</w:t>
      </w:r>
      <w:proofErr w:type="spellEnd"/>
      <w:r w:rsidRPr="00BB1142">
        <w:rPr>
          <w:rFonts w:ascii="Arial" w:hAnsi="Arial" w:cs="Arial"/>
          <w:color w:val="121212"/>
          <w:sz w:val="22"/>
          <w:szCs w:val="22"/>
          <w:lang w:val="en" w:eastAsia="en-GB"/>
        </w:rPr>
        <w:t xml:space="preserve"> around four distinct themes:</w:t>
      </w:r>
    </w:p>
    <w:p w:rsidR="002A2237" w:rsidRDefault="002A2237" w:rsidP="002A2237">
      <w:pPr>
        <w:numPr>
          <w:ilvl w:val="0"/>
          <w:numId w:val="3"/>
        </w:numPr>
        <w:spacing w:after="100" w:afterAutospacing="1"/>
        <w:rPr>
          <w:rFonts w:ascii="Arial" w:hAnsi="Arial" w:cs="Arial"/>
          <w:color w:val="121212"/>
          <w:sz w:val="22"/>
          <w:szCs w:val="22"/>
          <w:lang w:val="en" w:eastAsia="en-GB"/>
        </w:rPr>
      </w:pPr>
      <w:r>
        <w:rPr>
          <w:rFonts w:ascii="Arial" w:hAnsi="Arial" w:cs="Arial"/>
          <w:color w:val="121212"/>
          <w:sz w:val="22"/>
          <w:szCs w:val="22"/>
          <w:lang w:val="en" w:eastAsia="en-GB"/>
        </w:rPr>
        <w:t>Strategic Change and Leadership</w:t>
      </w:r>
    </w:p>
    <w:p w:rsidR="002A2237" w:rsidRDefault="002A2237" w:rsidP="002A2237">
      <w:pPr>
        <w:numPr>
          <w:ilvl w:val="0"/>
          <w:numId w:val="3"/>
        </w:numPr>
        <w:spacing w:after="100" w:afterAutospacing="1"/>
        <w:rPr>
          <w:rFonts w:ascii="Arial" w:hAnsi="Arial" w:cs="Arial"/>
          <w:color w:val="121212"/>
          <w:sz w:val="22"/>
          <w:szCs w:val="22"/>
          <w:lang w:val="en" w:eastAsia="en-GB"/>
        </w:rPr>
      </w:pPr>
      <w:r>
        <w:rPr>
          <w:rFonts w:ascii="Arial" w:hAnsi="Arial" w:cs="Arial"/>
          <w:color w:val="121212"/>
          <w:sz w:val="22"/>
          <w:szCs w:val="22"/>
          <w:lang w:val="en" w:eastAsia="en-GB"/>
        </w:rPr>
        <w:t>Global and International Strategies</w:t>
      </w:r>
    </w:p>
    <w:p w:rsidR="002A2237" w:rsidRDefault="002A2237" w:rsidP="002A2237">
      <w:pPr>
        <w:numPr>
          <w:ilvl w:val="0"/>
          <w:numId w:val="3"/>
        </w:numPr>
        <w:spacing w:after="100" w:afterAutospacing="1"/>
        <w:rPr>
          <w:rFonts w:ascii="Arial" w:hAnsi="Arial" w:cs="Arial"/>
          <w:color w:val="121212"/>
          <w:sz w:val="22"/>
          <w:szCs w:val="22"/>
          <w:lang w:val="en" w:eastAsia="en-GB"/>
        </w:rPr>
      </w:pPr>
      <w:proofErr w:type="spellStart"/>
      <w:r>
        <w:rPr>
          <w:rFonts w:ascii="Arial" w:hAnsi="Arial" w:cs="Arial"/>
          <w:color w:val="121212"/>
          <w:sz w:val="22"/>
          <w:szCs w:val="22"/>
          <w:lang w:val="en" w:eastAsia="en-GB"/>
        </w:rPr>
        <w:t>Globalisation</w:t>
      </w:r>
      <w:proofErr w:type="spellEnd"/>
      <w:r>
        <w:rPr>
          <w:rFonts w:ascii="Arial" w:hAnsi="Arial" w:cs="Arial"/>
          <w:color w:val="121212"/>
          <w:sz w:val="22"/>
          <w:szCs w:val="22"/>
          <w:lang w:val="en" w:eastAsia="en-GB"/>
        </w:rPr>
        <w:t>, Sustainability and Society</w:t>
      </w:r>
    </w:p>
    <w:p w:rsidR="002A2237" w:rsidRPr="00BB1142" w:rsidRDefault="002A2237" w:rsidP="002A2237">
      <w:pPr>
        <w:numPr>
          <w:ilvl w:val="0"/>
          <w:numId w:val="3"/>
        </w:numPr>
        <w:spacing w:after="100" w:afterAutospacing="1"/>
        <w:rPr>
          <w:rFonts w:ascii="Arial" w:hAnsi="Arial" w:cs="Arial"/>
          <w:color w:val="121212"/>
          <w:sz w:val="22"/>
          <w:szCs w:val="22"/>
          <w:lang w:val="en" w:eastAsia="en-GB"/>
        </w:rPr>
      </w:pPr>
      <w:r>
        <w:rPr>
          <w:rFonts w:ascii="Arial" w:hAnsi="Arial" w:cs="Arial"/>
          <w:color w:val="121212"/>
          <w:sz w:val="22"/>
          <w:szCs w:val="22"/>
          <w:lang w:val="en" w:eastAsia="en-GB"/>
        </w:rPr>
        <w:t>Services Management</w:t>
      </w:r>
    </w:p>
    <w:p w:rsidR="002A2237" w:rsidRPr="00286B30" w:rsidRDefault="002A2237" w:rsidP="002A2237">
      <w:pPr>
        <w:pStyle w:val="NormalWeb"/>
        <w:spacing w:before="0" w:beforeAutospacing="0" w:after="0" w:afterAutospacing="0"/>
        <w:ind w:right="24"/>
        <w:rPr>
          <w:rFonts w:ascii="Arial" w:hAnsi="Arial" w:cs="Arial"/>
          <w:sz w:val="22"/>
          <w:szCs w:val="22"/>
        </w:rPr>
      </w:pPr>
      <w:r w:rsidRPr="00286B30">
        <w:rPr>
          <w:rFonts w:ascii="Arial" w:hAnsi="Arial" w:cs="Arial"/>
          <w:sz w:val="22"/>
          <w:szCs w:val="22"/>
        </w:rPr>
        <w:t xml:space="preserve">A full list of staff in the Group can be found at: </w:t>
      </w:r>
      <w:r w:rsidRPr="00B94404">
        <w:rPr>
          <w:rFonts w:ascii="Arial" w:hAnsi="Arial" w:cs="Arial"/>
          <w:sz w:val="22"/>
          <w:szCs w:val="22"/>
        </w:rPr>
        <w:t>https://www.business-school.ed.ac.uk/subject-group/strategy</w:t>
      </w:r>
    </w:p>
    <w:p w:rsidR="002A2237" w:rsidRPr="008B7D7B" w:rsidRDefault="002A2237" w:rsidP="002A2237">
      <w:pPr>
        <w:rPr>
          <w:rFonts w:ascii="Arial" w:hAnsi="Arial" w:cs="Arial"/>
          <w:sz w:val="22"/>
          <w:szCs w:val="22"/>
        </w:rPr>
      </w:pPr>
    </w:p>
    <w:p w:rsidR="006C7CAE" w:rsidRDefault="006C7CAE"/>
    <w:sectPr w:rsidR="006C7CAE" w:rsidSect="00D519D6">
      <w:pgSz w:w="11906" w:h="16838"/>
      <w:pgMar w:top="567" w:right="851" w:bottom="51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C1E3C"/>
    <w:multiLevelType w:val="hybridMultilevel"/>
    <w:tmpl w:val="49DC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24759"/>
    <w:multiLevelType w:val="hybridMultilevel"/>
    <w:tmpl w:val="B8D2CF0A"/>
    <w:lvl w:ilvl="0" w:tplc="689231D4">
      <w:start w:val="1"/>
      <w:numFmt w:val="bullet"/>
      <w:lvlText w:val=""/>
      <w:lvlJc w:val="left"/>
      <w:pPr>
        <w:tabs>
          <w:tab w:val="num" w:pos="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9C3DCF"/>
    <w:multiLevelType w:val="hybridMultilevel"/>
    <w:tmpl w:val="D4BE2592"/>
    <w:lvl w:ilvl="0" w:tplc="FCC49B84">
      <w:start w:val="1"/>
      <w:numFmt w:val="bullet"/>
      <w:lvlText w:val=""/>
      <w:lvlJc w:val="left"/>
      <w:pPr>
        <w:tabs>
          <w:tab w:val="num" w:pos="964"/>
        </w:tabs>
        <w:ind w:left="90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37"/>
    <w:rsid w:val="002A2237"/>
    <w:rsid w:val="006C7CAE"/>
    <w:rsid w:val="00B9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FA3"/>
  <w15:chartTrackingRefBased/>
  <w15:docId w15:val="{73B9A515-81F8-4F0A-B0C2-D98DC43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2237"/>
    <w:pPr>
      <w:spacing w:before="100" w:beforeAutospacing="1" w:after="100" w:afterAutospacing="1"/>
    </w:pPr>
  </w:style>
  <w:style w:type="character" w:styleId="Hyperlink">
    <w:name w:val="Hyperlink"/>
    <w:rsid w:val="002A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s.csg.ed.ac.uk/HumanResources/forms/PDR_Scheme_Reviewers_Repor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Charlotte</dc:creator>
  <cp:keywords/>
  <dc:description/>
  <cp:lastModifiedBy>DIAMOND Charlotte</cp:lastModifiedBy>
  <cp:revision>2</cp:revision>
  <dcterms:created xsi:type="dcterms:W3CDTF">2018-12-05T11:00:00Z</dcterms:created>
  <dcterms:modified xsi:type="dcterms:W3CDTF">2018-12-13T10:56:00Z</dcterms:modified>
</cp:coreProperties>
</file>